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58" w:rsidRDefault="00330940" w:rsidP="00AF2A97">
      <w:pPr>
        <w:jc w:val="center"/>
        <w:rPr>
          <w:b/>
          <w:bCs/>
          <w:color w:val="404040" w:themeColor="text1" w:themeTint="BF"/>
          <w:spacing w:val="20"/>
          <w:sz w:val="24"/>
          <w:szCs w:val="24"/>
          <w:lang w:val="en-US"/>
        </w:rPr>
      </w:pPr>
      <w:r>
        <w:rPr>
          <w:b/>
          <w:bCs/>
          <w:noProof/>
          <w:color w:val="404040" w:themeColor="text1" w:themeTint="BF"/>
          <w:spacing w:val="2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-498475</wp:posOffset>
            </wp:positionV>
            <wp:extent cx="2197735" cy="724535"/>
            <wp:effectExtent l="19050" t="0" r="0" b="0"/>
            <wp:wrapNone/>
            <wp:docPr id="2" name="Εικόνα 2" descr="Logo_AGROINNOECO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CCC798-6ECA-470D-9475-0795B3170D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Logo_AGROINNOECO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2CCC798-6ECA-470D-9475-0795B3170D87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158">
        <w:rPr>
          <w:b/>
          <w:bCs/>
          <w:noProof/>
          <w:color w:val="404040" w:themeColor="text1" w:themeTint="BF"/>
          <w:spacing w:val="2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-612140</wp:posOffset>
            </wp:positionV>
            <wp:extent cx="731448" cy="828136"/>
            <wp:effectExtent l="19050" t="0" r="0" b="0"/>
            <wp:wrapNone/>
            <wp:docPr id="1" name="Εικόνα 1" descr="logo_pta_en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D10FAF7-9BB9-46CD-A609-CE582FC8F0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logo_pta_en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D10FAF7-9BB9-46CD-A609-CE582FC8F03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281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F2A97" w:rsidRPr="00E35266" w:rsidRDefault="00AF2A97" w:rsidP="006C413A">
      <w:pPr>
        <w:spacing w:after="12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</w:rPr>
      </w:pPr>
      <w:r w:rsidRPr="00E35266"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</w:rPr>
        <w:t>ΔΕΛΤΙΟ ΤΥΠΟΥ</w:t>
      </w:r>
    </w:p>
    <w:p w:rsidR="006C413A" w:rsidRPr="00067B9D" w:rsidRDefault="006C413A" w:rsidP="006C413A">
      <w:pPr>
        <w:pStyle w:val="Heading2"/>
        <w:spacing w:before="0" w:after="120" w:line="240" w:lineRule="auto"/>
        <w:jc w:val="center"/>
        <w:rPr>
          <w:sz w:val="24"/>
          <w:szCs w:val="24"/>
        </w:rPr>
      </w:pPr>
      <w:r w:rsidRPr="00067B9D">
        <w:rPr>
          <w:sz w:val="24"/>
          <w:szCs w:val="24"/>
        </w:rPr>
        <w:t>21-22 Νοεμβρίου, 2019</w:t>
      </w:r>
    </w:p>
    <w:p w:rsidR="006C413A" w:rsidRPr="00871C97" w:rsidRDefault="006C413A" w:rsidP="006C413A">
      <w:pPr>
        <w:spacing w:after="12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proofErr w:type="gramStart"/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ASTIR</w:t>
      </w:r>
      <w:proofErr w:type="gramEnd"/>
      <w:r w:rsidRPr="00871C97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</w:t>
      </w:r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HOTEL</w:t>
      </w:r>
    </w:p>
    <w:p w:rsidR="006C413A" w:rsidRPr="00067B9D" w:rsidRDefault="006C413A" w:rsidP="006C413A">
      <w:pPr>
        <w:spacing w:after="12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Εκδήλωση </w:t>
      </w:r>
      <w:r w:rsidR="00F2327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π</w:t>
      </w:r>
      <w:bookmarkStart w:id="0" w:name="_GoBack"/>
      <w:bookmarkEnd w:id="0"/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αρουσίασης αποτελεσμάτων </w:t>
      </w:r>
      <w:r w:rsidR="00067B9D"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του έργου </w:t>
      </w:r>
      <w:r w:rsidR="00067B9D"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AGROINNOECO</w:t>
      </w:r>
    </w:p>
    <w:p w:rsidR="006C413A" w:rsidRPr="00067B9D" w:rsidRDefault="006C413A" w:rsidP="006C413A">
      <w:pPr>
        <w:spacing w:after="120"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</w:pPr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 xml:space="preserve">“Innovation Opportunities in the </w:t>
      </w:r>
      <w:proofErr w:type="spellStart"/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Agri</w:t>
      </w:r>
      <w:proofErr w:type="spellEnd"/>
      <w:r w:rsidRPr="00067B9D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-Food sector”</w:t>
      </w:r>
    </w:p>
    <w:p w:rsidR="006C413A" w:rsidRPr="00093D5A" w:rsidRDefault="006C413A" w:rsidP="00F81FD7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  <w:lang w:val="en-US"/>
        </w:rPr>
      </w:pPr>
    </w:p>
    <w:p w:rsidR="00C74462" w:rsidRPr="001C1C44" w:rsidRDefault="003D00DF" w:rsidP="001C1C4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C1C44">
        <w:rPr>
          <w:rFonts w:cstheme="minorHAnsi"/>
          <w:sz w:val="24"/>
          <w:szCs w:val="24"/>
        </w:rPr>
        <w:t xml:space="preserve">Το Περιφερειακό Ταμείο Ανάπτυξης Περιφέρειας Δυτικής Ελλάδας και οι εταίροι του </w:t>
      </w:r>
      <w:r w:rsidR="00067B9D">
        <w:rPr>
          <w:rFonts w:cstheme="minorHAnsi"/>
          <w:sz w:val="24"/>
          <w:szCs w:val="24"/>
        </w:rPr>
        <w:t>έργου</w:t>
      </w:r>
      <w:r w:rsidRPr="001C1C44">
        <w:rPr>
          <w:rFonts w:cstheme="minorHAnsi"/>
          <w:sz w:val="24"/>
          <w:szCs w:val="24"/>
        </w:rPr>
        <w:t xml:space="preserve"> AGROINNOECO</w:t>
      </w:r>
      <w:r w:rsidR="00871C97">
        <w:rPr>
          <w:rFonts w:cstheme="minorHAnsi"/>
          <w:sz w:val="24"/>
          <w:szCs w:val="24"/>
        </w:rPr>
        <w:t xml:space="preserve"> </w:t>
      </w:r>
      <w:r w:rsidR="00093D5A" w:rsidRPr="00093D5A">
        <w:rPr>
          <w:rFonts w:cstheme="minorHAnsi"/>
          <w:sz w:val="24"/>
          <w:szCs w:val="24"/>
        </w:rPr>
        <w:t xml:space="preserve">θα παρουσιάσουν </w:t>
      </w:r>
      <w:r w:rsidR="00E576D9" w:rsidRPr="001C1C44">
        <w:rPr>
          <w:rFonts w:cstheme="minorHAnsi"/>
          <w:sz w:val="24"/>
          <w:szCs w:val="24"/>
        </w:rPr>
        <w:t xml:space="preserve">τα αποτελέσματα της </w:t>
      </w:r>
      <w:r w:rsidR="00D25C41" w:rsidRPr="001C1C44">
        <w:rPr>
          <w:rFonts w:cstheme="minorHAnsi"/>
          <w:sz w:val="24"/>
          <w:szCs w:val="24"/>
        </w:rPr>
        <w:t>συνεργασί</w:t>
      </w:r>
      <w:r w:rsidR="00110F19" w:rsidRPr="001C1C44">
        <w:rPr>
          <w:rFonts w:cstheme="minorHAnsi"/>
          <w:sz w:val="24"/>
          <w:szCs w:val="24"/>
        </w:rPr>
        <w:t xml:space="preserve">ας </w:t>
      </w:r>
      <w:r w:rsidR="00D25C41" w:rsidRPr="001C1C44">
        <w:rPr>
          <w:rFonts w:cstheme="minorHAnsi"/>
          <w:sz w:val="24"/>
          <w:szCs w:val="24"/>
        </w:rPr>
        <w:t xml:space="preserve">των 4 </w:t>
      </w:r>
      <w:r w:rsidR="00E35266" w:rsidRPr="001C1C44">
        <w:rPr>
          <w:rFonts w:cstheme="minorHAnsi"/>
          <w:sz w:val="24"/>
          <w:szCs w:val="24"/>
        </w:rPr>
        <w:t>χωρών</w:t>
      </w:r>
      <w:r w:rsidR="00D25C41" w:rsidRPr="001C1C44">
        <w:rPr>
          <w:rFonts w:cstheme="minorHAnsi"/>
          <w:sz w:val="24"/>
          <w:szCs w:val="24"/>
        </w:rPr>
        <w:t>-</w:t>
      </w:r>
      <w:r w:rsidR="008F20B6" w:rsidRPr="001C1C44">
        <w:rPr>
          <w:rFonts w:cstheme="minorHAnsi"/>
          <w:sz w:val="24"/>
          <w:szCs w:val="24"/>
        </w:rPr>
        <w:t>εταί</w:t>
      </w:r>
      <w:r w:rsidR="00E576D9" w:rsidRPr="001C1C44">
        <w:rPr>
          <w:rFonts w:cstheme="minorHAnsi"/>
          <w:sz w:val="24"/>
          <w:szCs w:val="24"/>
        </w:rPr>
        <w:t>ρων</w:t>
      </w:r>
      <w:r w:rsidR="00067B9D">
        <w:rPr>
          <w:rFonts w:cstheme="minorHAnsi"/>
          <w:sz w:val="24"/>
          <w:szCs w:val="24"/>
        </w:rPr>
        <w:t xml:space="preserve"> (Ελλάδα-Κύπρος-Αλβανία-</w:t>
      </w:r>
      <w:proofErr w:type="spellStart"/>
      <w:r w:rsidR="00067B9D">
        <w:rPr>
          <w:rFonts w:cstheme="minorHAnsi"/>
          <w:sz w:val="24"/>
          <w:szCs w:val="24"/>
        </w:rPr>
        <w:t>Βουλγαρία</w:t>
      </w:r>
      <w:proofErr w:type="spellEnd"/>
      <w:r w:rsidR="00067B9D">
        <w:rPr>
          <w:rFonts w:cstheme="minorHAnsi"/>
          <w:sz w:val="24"/>
          <w:szCs w:val="24"/>
        </w:rPr>
        <w:t>)</w:t>
      </w:r>
      <w:r w:rsidRPr="001C1C44">
        <w:rPr>
          <w:rFonts w:cstheme="minorHAnsi"/>
          <w:sz w:val="24"/>
          <w:szCs w:val="24"/>
        </w:rPr>
        <w:t>.</w:t>
      </w:r>
    </w:p>
    <w:p w:rsidR="006C6A64" w:rsidRPr="001C1C44" w:rsidRDefault="00E35266" w:rsidP="001C1C4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C1C44">
        <w:rPr>
          <w:rFonts w:cstheme="minorHAnsi"/>
          <w:sz w:val="24"/>
          <w:szCs w:val="24"/>
        </w:rPr>
        <w:t>Σκοπός της διημερίδας είναι η ενημέρωση για τις δράσεις που υλο</w:t>
      </w:r>
      <w:r w:rsidR="006C6A64" w:rsidRPr="001C1C44">
        <w:rPr>
          <w:rFonts w:cstheme="minorHAnsi"/>
          <w:sz w:val="24"/>
          <w:szCs w:val="24"/>
        </w:rPr>
        <w:t xml:space="preserve">ποιήθηκαν στα πλαίσια του έργου, η εμπειρία που αποκτήθηκε από το πρόγραμμα </w:t>
      </w:r>
      <w:r w:rsidRPr="001C1C44">
        <w:rPr>
          <w:rFonts w:cstheme="minorHAnsi"/>
          <w:sz w:val="24"/>
          <w:szCs w:val="24"/>
        </w:rPr>
        <w:t xml:space="preserve">και η </w:t>
      </w:r>
      <w:r w:rsidR="00067B9D">
        <w:rPr>
          <w:rFonts w:cstheme="minorHAnsi"/>
          <w:sz w:val="24"/>
          <w:szCs w:val="24"/>
        </w:rPr>
        <w:t>ανάδειξη</w:t>
      </w:r>
      <w:r w:rsidR="00871C97">
        <w:rPr>
          <w:rFonts w:cstheme="minorHAnsi"/>
          <w:sz w:val="24"/>
          <w:szCs w:val="24"/>
        </w:rPr>
        <w:t xml:space="preserve"> </w:t>
      </w:r>
      <w:r w:rsidR="00093D5A" w:rsidRPr="00093D5A">
        <w:rPr>
          <w:rFonts w:cstheme="minorHAnsi"/>
          <w:sz w:val="24"/>
          <w:szCs w:val="24"/>
        </w:rPr>
        <w:t xml:space="preserve">καλών </w:t>
      </w:r>
      <w:r w:rsidR="00093D5A" w:rsidRPr="001C1C44">
        <w:rPr>
          <w:rFonts w:cstheme="minorHAnsi"/>
          <w:sz w:val="24"/>
          <w:szCs w:val="24"/>
        </w:rPr>
        <w:t xml:space="preserve">πρακτικών </w:t>
      </w:r>
      <w:r w:rsidRPr="001C1C44">
        <w:rPr>
          <w:rFonts w:cstheme="minorHAnsi"/>
          <w:sz w:val="24"/>
          <w:szCs w:val="24"/>
        </w:rPr>
        <w:t>&amp; κατευθύνσεων για την βιωσιμότητα του</w:t>
      </w:r>
      <w:r w:rsidR="00067B9D">
        <w:rPr>
          <w:rFonts w:cstheme="minorHAnsi"/>
          <w:sz w:val="24"/>
          <w:szCs w:val="24"/>
        </w:rPr>
        <w:t xml:space="preserve"> εγχειρήματος</w:t>
      </w:r>
      <w:r w:rsidRPr="001C1C44">
        <w:rPr>
          <w:rFonts w:cstheme="minorHAnsi"/>
          <w:sz w:val="24"/>
          <w:szCs w:val="24"/>
        </w:rPr>
        <w:t>.</w:t>
      </w:r>
    </w:p>
    <w:p w:rsidR="00E35266" w:rsidRPr="001C1C44" w:rsidRDefault="00E35266" w:rsidP="001C1C4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C1C44">
        <w:rPr>
          <w:rFonts w:cstheme="minorHAnsi"/>
          <w:sz w:val="24"/>
          <w:szCs w:val="24"/>
        </w:rPr>
        <w:t xml:space="preserve">Το ευρωπαϊκό έργο «ΑGROINNOECO» </w:t>
      </w:r>
      <w:r w:rsidR="00067B9D">
        <w:rPr>
          <w:rFonts w:cstheme="minorHAnsi"/>
          <w:sz w:val="24"/>
          <w:szCs w:val="24"/>
        </w:rPr>
        <w:t xml:space="preserve">χρηματοδοτείται από το πρόγραμμα </w:t>
      </w:r>
      <w:r w:rsidR="00067B9D">
        <w:rPr>
          <w:rFonts w:cstheme="minorHAnsi"/>
          <w:sz w:val="24"/>
          <w:szCs w:val="24"/>
          <w:lang w:val="en-US"/>
        </w:rPr>
        <w:t>Balkan</w:t>
      </w:r>
      <w:r w:rsidR="00871C97">
        <w:rPr>
          <w:rFonts w:cstheme="minorHAnsi"/>
          <w:sz w:val="24"/>
          <w:szCs w:val="24"/>
        </w:rPr>
        <w:t xml:space="preserve"> </w:t>
      </w:r>
      <w:r w:rsidR="00067B9D">
        <w:rPr>
          <w:rFonts w:cstheme="minorHAnsi"/>
          <w:sz w:val="24"/>
          <w:szCs w:val="24"/>
          <w:lang w:val="en-US"/>
        </w:rPr>
        <w:t>Mediterranean</w:t>
      </w:r>
      <w:r w:rsidR="00871C97">
        <w:rPr>
          <w:rFonts w:cstheme="minorHAnsi"/>
          <w:sz w:val="24"/>
          <w:szCs w:val="24"/>
        </w:rPr>
        <w:t xml:space="preserve"> </w:t>
      </w:r>
      <w:r w:rsidR="00067B9D">
        <w:rPr>
          <w:rFonts w:cstheme="minorHAnsi"/>
          <w:sz w:val="24"/>
          <w:szCs w:val="24"/>
        </w:rPr>
        <w:t xml:space="preserve">και </w:t>
      </w:r>
      <w:r w:rsidRPr="001C1C44">
        <w:rPr>
          <w:rFonts w:cstheme="minorHAnsi"/>
          <w:sz w:val="24"/>
          <w:szCs w:val="24"/>
        </w:rPr>
        <w:t>στ</w:t>
      </w:r>
      <w:r w:rsidR="00067B9D">
        <w:rPr>
          <w:rFonts w:cstheme="minorHAnsi"/>
          <w:sz w:val="24"/>
          <w:szCs w:val="24"/>
        </w:rPr>
        <w:t>οχεύει</w:t>
      </w:r>
      <w:r w:rsidRPr="001C1C44">
        <w:rPr>
          <w:rFonts w:cstheme="minorHAnsi"/>
          <w:sz w:val="24"/>
          <w:szCs w:val="24"/>
        </w:rPr>
        <w:t xml:space="preserve"> στην ωρίμανσ</w:t>
      </w:r>
      <w:r w:rsidR="00067B9D">
        <w:rPr>
          <w:rFonts w:cstheme="minorHAnsi"/>
          <w:sz w:val="24"/>
          <w:szCs w:val="24"/>
        </w:rPr>
        <w:t>η</w:t>
      </w:r>
      <w:r w:rsidRPr="001C1C44">
        <w:rPr>
          <w:rFonts w:cstheme="minorHAnsi"/>
          <w:sz w:val="24"/>
          <w:szCs w:val="24"/>
        </w:rPr>
        <w:t xml:space="preserve"> και ενσωμάτωση καινοτόμων επιχειρηματικών ιδεών στον </w:t>
      </w:r>
      <w:proofErr w:type="spellStart"/>
      <w:r w:rsidRPr="001C1C44">
        <w:rPr>
          <w:rFonts w:cstheme="minorHAnsi"/>
          <w:sz w:val="24"/>
          <w:szCs w:val="24"/>
        </w:rPr>
        <w:t>αγροδιατροφικό</w:t>
      </w:r>
      <w:proofErr w:type="spellEnd"/>
      <w:r w:rsidRPr="001C1C44">
        <w:rPr>
          <w:rFonts w:cstheme="minorHAnsi"/>
          <w:sz w:val="24"/>
          <w:szCs w:val="24"/>
        </w:rPr>
        <w:t xml:space="preserve"> τομέα, μέσω της δημιουργίας μιας διαδικασίας και μιας δομής στήριξης για την καινοτόμο επιχειρηματικότητα. </w:t>
      </w:r>
    </w:p>
    <w:p w:rsidR="00093D5A" w:rsidRPr="00F575BB" w:rsidRDefault="00093D5A" w:rsidP="00093D5A">
      <w:pPr>
        <w:spacing w:after="120" w:line="240" w:lineRule="auto"/>
        <w:ind w:left="993" w:hanging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Η </w:t>
      </w:r>
      <w:r w:rsidRPr="00093D5A">
        <w:rPr>
          <w:rFonts w:cstheme="minorHAnsi"/>
          <w:sz w:val="24"/>
          <w:szCs w:val="24"/>
        </w:rPr>
        <w:t>διημερίδα</w:t>
      </w:r>
      <w:r>
        <w:rPr>
          <w:rFonts w:cstheme="minorHAnsi"/>
          <w:sz w:val="24"/>
          <w:szCs w:val="24"/>
        </w:rPr>
        <w:t xml:space="preserve"> απευθύνεται σε</w:t>
      </w:r>
      <w:r w:rsidRPr="00F575BB">
        <w:rPr>
          <w:rFonts w:cstheme="minorHAnsi"/>
          <w:sz w:val="24"/>
          <w:szCs w:val="24"/>
        </w:rPr>
        <w:t>:</w:t>
      </w:r>
    </w:p>
    <w:p w:rsidR="00093D5A" w:rsidRDefault="00093D5A" w:rsidP="00067B9D">
      <w:pPr>
        <w:pStyle w:val="ListParagraph"/>
        <w:numPr>
          <w:ilvl w:val="0"/>
          <w:numId w:val="2"/>
        </w:numPr>
        <w:spacing w:after="12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F575BB">
        <w:rPr>
          <w:rFonts w:cstheme="minorHAnsi"/>
          <w:sz w:val="24"/>
          <w:szCs w:val="24"/>
        </w:rPr>
        <w:t>υφιστάμενους επιχειρηματίες που εντάσσο</w:t>
      </w:r>
      <w:r>
        <w:rPr>
          <w:rFonts w:cstheme="minorHAnsi"/>
          <w:sz w:val="24"/>
          <w:szCs w:val="24"/>
        </w:rPr>
        <w:t xml:space="preserve">νται στον </w:t>
      </w:r>
      <w:proofErr w:type="spellStart"/>
      <w:r>
        <w:rPr>
          <w:rFonts w:cstheme="minorHAnsi"/>
          <w:sz w:val="24"/>
          <w:szCs w:val="24"/>
        </w:rPr>
        <w:t>αγροδιατροφικό</w:t>
      </w:r>
      <w:proofErr w:type="spellEnd"/>
      <w:r>
        <w:rPr>
          <w:rFonts w:cstheme="minorHAnsi"/>
          <w:sz w:val="24"/>
          <w:szCs w:val="24"/>
        </w:rPr>
        <w:t xml:space="preserve"> τομέα,</w:t>
      </w:r>
    </w:p>
    <w:p w:rsidR="00093D5A" w:rsidRPr="00093D5A" w:rsidRDefault="00093D5A" w:rsidP="00067B9D">
      <w:pPr>
        <w:pStyle w:val="ListParagraph"/>
        <w:numPr>
          <w:ilvl w:val="0"/>
          <w:numId w:val="2"/>
        </w:numPr>
        <w:spacing w:after="12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093D5A">
        <w:rPr>
          <w:rFonts w:cstheme="minorHAnsi"/>
          <w:sz w:val="24"/>
          <w:szCs w:val="24"/>
        </w:rPr>
        <w:t xml:space="preserve">δυνητικούς επιχειρηματίες που θα ήθελαν να δραστηριοποιηθούν στον </w:t>
      </w:r>
      <w:proofErr w:type="spellStart"/>
      <w:r w:rsidRPr="00093D5A">
        <w:rPr>
          <w:rFonts w:cstheme="minorHAnsi"/>
          <w:sz w:val="24"/>
          <w:szCs w:val="24"/>
        </w:rPr>
        <w:t>αγροδιατροφικό</w:t>
      </w:r>
      <w:proofErr w:type="spellEnd"/>
      <w:r w:rsidRPr="00093D5A">
        <w:rPr>
          <w:rFonts w:cstheme="minorHAnsi"/>
          <w:sz w:val="24"/>
          <w:szCs w:val="24"/>
        </w:rPr>
        <w:t xml:space="preserve"> τομέα με την ανάπτυξη ενός σχεδίου βάσει της δικής τους επιχειρηματικής ιδέας,  </w:t>
      </w:r>
    </w:p>
    <w:p w:rsidR="00093D5A" w:rsidRDefault="00093D5A" w:rsidP="00067B9D">
      <w:pPr>
        <w:pStyle w:val="ListParagraph"/>
        <w:numPr>
          <w:ilvl w:val="0"/>
          <w:numId w:val="2"/>
        </w:numPr>
        <w:spacing w:after="120" w:line="240" w:lineRule="auto"/>
        <w:ind w:left="540" w:hanging="540"/>
        <w:jc w:val="both"/>
        <w:rPr>
          <w:rFonts w:cstheme="minorHAnsi"/>
          <w:sz w:val="24"/>
          <w:szCs w:val="24"/>
        </w:rPr>
      </w:pPr>
      <w:r w:rsidRPr="00093D5A">
        <w:rPr>
          <w:rFonts w:cstheme="minorHAnsi"/>
          <w:sz w:val="24"/>
          <w:szCs w:val="24"/>
        </w:rPr>
        <w:t xml:space="preserve">ενδιαφερόμενους για καινοτομικές δράσεις στην </w:t>
      </w:r>
      <w:proofErr w:type="spellStart"/>
      <w:r w:rsidRPr="00093D5A">
        <w:rPr>
          <w:rFonts w:cstheme="minorHAnsi"/>
          <w:sz w:val="24"/>
          <w:szCs w:val="24"/>
        </w:rPr>
        <w:t>Αγροδιατροφή</w:t>
      </w:r>
      <w:proofErr w:type="spellEnd"/>
      <w:r w:rsidR="00067B9D">
        <w:rPr>
          <w:rFonts w:cstheme="minorHAnsi"/>
          <w:sz w:val="24"/>
          <w:szCs w:val="24"/>
        </w:rPr>
        <w:t>,</w:t>
      </w:r>
    </w:p>
    <w:p w:rsidR="00067B9D" w:rsidRPr="00093D5A" w:rsidRDefault="00067B9D" w:rsidP="00067B9D">
      <w:pPr>
        <w:pStyle w:val="ListParagraph"/>
        <w:numPr>
          <w:ilvl w:val="0"/>
          <w:numId w:val="2"/>
        </w:numPr>
        <w:spacing w:after="120" w:line="240" w:lineRule="auto"/>
        <w:ind w:left="540" w:hanging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φορείς άσκησης πολιτικής στον τομέα της </w:t>
      </w:r>
      <w:proofErr w:type="spellStart"/>
      <w:r>
        <w:rPr>
          <w:rFonts w:cstheme="minorHAnsi"/>
          <w:sz w:val="24"/>
          <w:szCs w:val="24"/>
        </w:rPr>
        <w:t>αγροδιατροφής</w:t>
      </w:r>
      <w:proofErr w:type="spellEnd"/>
      <w:r>
        <w:rPr>
          <w:rFonts w:cstheme="minorHAnsi"/>
          <w:sz w:val="24"/>
          <w:szCs w:val="24"/>
        </w:rPr>
        <w:t xml:space="preserve"> και της επιχειρηματικότητας γενικότερα.</w:t>
      </w:r>
    </w:p>
    <w:p w:rsidR="002C3645" w:rsidRDefault="00F81FD7" w:rsidP="001C1C44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C1C44">
        <w:rPr>
          <w:rFonts w:cstheme="minorHAnsi"/>
          <w:sz w:val="24"/>
          <w:szCs w:val="24"/>
        </w:rPr>
        <w:t>Προσκεκλημένοι ομιλητές στην διημερίδα θα είναι εκπρόσωποι των φορέων όλων των εταίρων από την Ελλάδα, την Αλβανία, τη Βουλγαρία και τη Κύπρο</w:t>
      </w:r>
      <w:r w:rsidR="002C3645" w:rsidRPr="002C3645">
        <w:rPr>
          <w:rFonts w:cstheme="minorHAnsi"/>
          <w:sz w:val="24"/>
          <w:szCs w:val="24"/>
        </w:rPr>
        <w:t xml:space="preserve">, </w:t>
      </w:r>
      <w:r w:rsidR="002C3645">
        <w:rPr>
          <w:rFonts w:cstheme="minorHAnsi"/>
          <w:sz w:val="24"/>
          <w:szCs w:val="24"/>
        </w:rPr>
        <w:t>καθώς επίσης και εκπρόσωποι δομών στήριξης της επιχειρηματικότητας</w:t>
      </w:r>
      <w:r w:rsidRPr="001C1C44">
        <w:rPr>
          <w:rFonts w:cstheme="minorHAnsi"/>
          <w:sz w:val="24"/>
          <w:szCs w:val="24"/>
        </w:rPr>
        <w:t xml:space="preserve">. </w:t>
      </w:r>
    </w:p>
    <w:p w:rsidR="002C3645" w:rsidRDefault="002C3645" w:rsidP="001C1C4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F81FD7" w:rsidRPr="001C1C44">
        <w:rPr>
          <w:rFonts w:cstheme="minorHAnsi"/>
          <w:sz w:val="24"/>
          <w:szCs w:val="24"/>
        </w:rPr>
        <w:t xml:space="preserve">την εκδήλωση θα </w:t>
      </w:r>
      <w:r>
        <w:rPr>
          <w:rFonts w:cstheme="minorHAnsi"/>
          <w:sz w:val="24"/>
          <w:szCs w:val="24"/>
        </w:rPr>
        <w:t xml:space="preserve">απευθύνουν χαιρετισμό </w:t>
      </w:r>
      <w:r w:rsidR="006C6A64" w:rsidRPr="001C1C44">
        <w:rPr>
          <w:rFonts w:cstheme="minorHAnsi"/>
          <w:sz w:val="24"/>
          <w:szCs w:val="24"/>
        </w:rPr>
        <w:t xml:space="preserve">ο κ. </w:t>
      </w:r>
      <w:r w:rsidR="00321B3C" w:rsidRPr="001C1C44">
        <w:rPr>
          <w:rFonts w:cstheme="minorHAnsi"/>
          <w:sz w:val="24"/>
          <w:szCs w:val="24"/>
        </w:rPr>
        <w:t>Νεκτάριος</w:t>
      </w:r>
      <w:r w:rsidR="006C6A64" w:rsidRPr="001C1C44">
        <w:rPr>
          <w:rFonts w:cstheme="minorHAnsi"/>
          <w:sz w:val="24"/>
          <w:szCs w:val="24"/>
        </w:rPr>
        <w:t xml:space="preserve"> Φαρμάκης, Περιφερειάρχης Δυτικής Ελλάδας και ο κ. Φωκίων Ζαΐμης, Αντιπεριφερειάρχης Επιχειρηματικότητας, Έρευνας και Καινοτομίας</w:t>
      </w:r>
      <w:r w:rsidRPr="002C3645">
        <w:rPr>
          <w:rFonts w:cstheme="minorHAnsi"/>
          <w:sz w:val="24"/>
          <w:szCs w:val="24"/>
        </w:rPr>
        <w:t>.</w:t>
      </w:r>
    </w:p>
    <w:p w:rsidR="006C6A64" w:rsidRPr="001C1C44" w:rsidRDefault="006C6A64" w:rsidP="001C1C44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41158" w:rsidRPr="001C1C44" w:rsidRDefault="006C6A64" w:rsidP="001C1C44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r w:rsidRPr="001C1C44">
        <w:rPr>
          <w:rFonts w:cstheme="minorHAnsi"/>
          <w:b/>
          <w:bCs/>
          <w:i/>
          <w:sz w:val="24"/>
          <w:szCs w:val="24"/>
        </w:rPr>
        <w:t xml:space="preserve">Για </w:t>
      </w:r>
      <w:r w:rsidR="001C1C44" w:rsidRPr="001C1C44">
        <w:rPr>
          <w:rFonts w:cstheme="minorHAnsi"/>
          <w:b/>
          <w:bCs/>
          <w:i/>
          <w:sz w:val="24"/>
          <w:szCs w:val="24"/>
        </w:rPr>
        <w:t xml:space="preserve">την </w:t>
      </w:r>
      <w:r w:rsidRPr="001C1C44">
        <w:rPr>
          <w:rFonts w:cstheme="minorHAnsi"/>
          <w:b/>
          <w:bCs/>
          <w:i/>
          <w:sz w:val="24"/>
          <w:szCs w:val="24"/>
        </w:rPr>
        <w:t xml:space="preserve">συμμετοχή </w:t>
      </w:r>
      <w:r w:rsidR="001C1C44" w:rsidRPr="001C1C44">
        <w:rPr>
          <w:rFonts w:cstheme="minorHAnsi"/>
          <w:b/>
          <w:bCs/>
          <w:i/>
          <w:sz w:val="24"/>
          <w:szCs w:val="24"/>
        </w:rPr>
        <w:t xml:space="preserve">σας </w:t>
      </w:r>
      <w:r w:rsidRPr="001C1C44">
        <w:rPr>
          <w:rFonts w:cstheme="minorHAnsi"/>
          <w:b/>
          <w:i/>
          <w:sz w:val="24"/>
          <w:szCs w:val="24"/>
          <w:shd w:val="clear" w:color="auto" w:fill="FFFFFF"/>
        </w:rPr>
        <w:t xml:space="preserve">στην εκδήλωση, </w:t>
      </w:r>
      <w:r w:rsidR="001C1C44" w:rsidRPr="001C1C44">
        <w:rPr>
          <w:rFonts w:cstheme="minorHAnsi"/>
          <w:b/>
          <w:i/>
          <w:sz w:val="24"/>
          <w:szCs w:val="24"/>
          <w:shd w:val="clear" w:color="auto" w:fill="FFFFFF"/>
        </w:rPr>
        <w:t xml:space="preserve">παρακαλώ εγγραφείτε στη διεύθυνση: </w:t>
      </w:r>
    </w:p>
    <w:p w:rsidR="00AD36DF" w:rsidRPr="001C1C44" w:rsidRDefault="00457816" w:rsidP="00093D5A">
      <w:pPr>
        <w:spacing w:after="120" w:line="240" w:lineRule="auto"/>
        <w:jc w:val="center"/>
        <w:rPr>
          <w:rFonts w:cstheme="minorHAnsi"/>
          <w:sz w:val="24"/>
          <w:szCs w:val="24"/>
        </w:rPr>
      </w:pPr>
      <w:hyperlink r:id="rId10" w:history="1">
        <w:r w:rsidR="005D09AF" w:rsidRPr="001C1C44">
          <w:rPr>
            <w:rStyle w:val="Hyperlink"/>
            <w:rFonts w:cstheme="minorHAnsi"/>
            <w:b/>
            <w:i/>
            <w:color w:val="auto"/>
            <w:sz w:val="24"/>
            <w:szCs w:val="24"/>
          </w:rPr>
          <w:t>https://forms.gle/krs3FTQDtq6eTCZR7</w:t>
        </w:r>
      </w:hyperlink>
    </w:p>
    <w:sectPr w:rsidR="00AD36DF" w:rsidRPr="001C1C44" w:rsidSect="00AD36D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4E" w:rsidRDefault="003C094E" w:rsidP="00920054">
      <w:pPr>
        <w:spacing w:after="0" w:line="240" w:lineRule="auto"/>
      </w:pPr>
      <w:r>
        <w:separator/>
      </w:r>
    </w:p>
  </w:endnote>
  <w:endnote w:type="continuationSeparator" w:id="0">
    <w:p w:rsidR="003C094E" w:rsidRDefault="003C094E" w:rsidP="0092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5A" w:rsidRDefault="002C3645">
    <w:pPr>
      <w:pStyle w:val="Footer"/>
    </w:pPr>
    <w:r>
      <w:rPr>
        <w:noProof/>
        <w:lang w:val="en-US"/>
      </w:rPr>
      <w:drawing>
        <wp:inline distT="0" distB="0" distL="0" distR="0">
          <wp:extent cx="5267325" cy="1371600"/>
          <wp:effectExtent l="0" t="0" r="0" b="0"/>
          <wp:docPr id="3" name="Εικόνα 1" descr="partners v2 including UoP EXCLUDING 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s v2 including UoP EXCLUDING T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4E" w:rsidRDefault="003C094E" w:rsidP="00920054">
      <w:pPr>
        <w:spacing w:after="0" w:line="240" w:lineRule="auto"/>
      </w:pPr>
      <w:r>
        <w:separator/>
      </w:r>
    </w:p>
  </w:footnote>
  <w:footnote w:type="continuationSeparator" w:id="0">
    <w:p w:rsidR="003C094E" w:rsidRDefault="003C094E" w:rsidP="0092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1FFD"/>
    <w:multiLevelType w:val="hybridMultilevel"/>
    <w:tmpl w:val="C3C4E55A"/>
    <w:lvl w:ilvl="0" w:tplc="080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>
    <w:nsid w:val="7230617E"/>
    <w:multiLevelType w:val="hybridMultilevel"/>
    <w:tmpl w:val="D2780692"/>
    <w:lvl w:ilvl="0" w:tplc="71E87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52B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4A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C4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83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A2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0E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60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6F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00DF"/>
    <w:rsid w:val="00067B9D"/>
    <w:rsid w:val="00093D5A"/>
    <w:rsid w:val="000E2DA2"/>
    <w:rsid w:val="00110F19"/>
    <w:rsid w:val="0015290B"/>
    <w:rsid w:val="001C1C44"/>
    <w:rsid w:val="001D42B0"/>
    <w:rsid w:val="00297025"/>
    <w:rsid w:val="002C3645"/>
    <w:rsid w:val="00321B3C"/>
    <w:rsid w:val="00330940"/>
    <w:rsid w:val="003751A2"/>
    <w:rsid w:val="00386221"/>
    <w:rsid w:val="003C094E"/>
    <w:rsid w:val="003D00DF"/>
    <w:rsid w:val="00457816"/>
    <w:rsid w:val="005C6D47"/>
    <w:rsid w:val="005D09AF"/>
    <w:rsid w:val="005E4798"/>
    <w:rsid w:val="005F0956"/>
    <w:rsid w:val="006C413A"/>
    <w:rsid w:val="006C6A64"/>
    <w:rsid w:val="006E636C"/>
    <w:rsid w:val="00871C97"/>
    <w:rsid w:val="008759F6"/>
    <w:rsid w:val="0088057D"/>
    <w:rsid w:val="008A359D"/>
    <w:rsid w:val="008A588A"/>
    <w:rsid w:val="008C7FA7"/>
    <w:rsid w:val="008F20B6"/>
    <w:rsid w:val="00920054"/>
    <w:rsid w:val="00973189"/>
    <w:rsid w:val="00A108A8"/>
    <w:rsid w:val="00AB2035"/>
    <w:rsid w:val="00AD36DF"/>
    <w:rsid w:val="00AF2A97"/>
    <w:rsid w:val="00B41158"/>
    <w:rsid w:val="00C46191"/>
    <w:rsid w:val="00C74462"/>
    <w:rsid w:val="00D25C41"/>
    <w:rsid w:val="00D6155D"/>
    <w:rsid w:val="00E35266"/>
    <w:rsid w:val="00E576D9"/>
    <w:rsid w:val="00E81126"/>
    <w:rsid w:val="00E9063F"/>
    <w:rsid w:val="00F002DE"/>
    <w:rsid w:val="00F2327D"/>
    <w:rsid w:val="00F8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DF"/>
  </w:style>
  <w:style w:type="paragraph" w:styleId="Heading1">
    <w:name w:val="heading 1"/>
    <w:basedOn w:val="Normal"/>
    <w:next w:val="Normal"/>
    <w:link w:val="Heading1Char"/>
    <w:uiPriority w:val="9"/>
    <w:qFormat/>
    <w:rsid w:val="006C4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054"/>
  </w:style>
  <w:style w:type="paragraph" w:styleId="Footer">
    <w:name w:val="footer"/>
    <w:basedOn w:val="Normal"/>
    <w:link w:val="FooterChar"/>
    <w:uiPriority w:val="99"/>
    <w:unhideWhenUsed/>
    <w:rsid w:val="00920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054"/>
  </w:style>
  <w:style w:type="character" w:customStyle="1" w:styleId="Heading1Char">
    <w:name w:val="Heading 1 Char"/>
    <w:basedOn w:val="DefaultParagraphFont"/>
    <w:link w:val="Heading1"/>
    <w:uiPriority w:val="9"/>
    <w:rsid w:val="006C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137">
          <w:marLeft w:val="547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99">
          <w:marLeft w:val="547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19">
          <w:marLeft w:val="547"/>
          <w:marRight w:val="72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351">
          <w:marLeft w:val="547"/>
          <w:marRight w:val="72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krs3FTQDtq6eTCZR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5A6C-6EF2-411E-A69F-882DB685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psp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Papaioannou</dc:creator>
  <cp:lastModifiedBy>Vicky Tomara</cp:lastModifiedBy>
  <cp:revision>2</cp:revision>
  <dcterms:created xsi:type="dcterms:W3CDTF">2019-11-15T13:47:00Z</dcterms:created>
  <dcterms:modified xsi:type="dcterms:W3CDTF">2019-11-15T13:47:00Z</dcterms:modified>
</cp:coreProperties>
</file>